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2D" w:rsidRDefault="0096412D" w:rsidP="0096412D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Technická zpráva – Stojany na kola</w:t>
      </w:r>
    </w:p>
    <w:p w:rsidR="0096412D" w:rsidRDefault="0096412D" w:rsidP="0096412D">
      <w:pPr>
        <w:jc w:val="both"/>
        <w:rPr>
          <w:rFonts w:ascii="Verdana" w:hAnsi="Verdana"/>
          <w:sz w:val="16"/>
          <w:szCs w:val="16"/>
        </w:rPr>
      </w:pPr>
    </w:p>
    <w:p w:rsidR="0096412D" w:rsidRDefault="0096412D" w:rsidP="0096412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Stojany na kola budou umisťovány do cílových lokalit dle požadavků jednotlivých městských částí (dále jen MČ). MČ zabezpečí výběr lokality tak, aby se jednalo o pozemek ve vlastnictví MČ popř. Magistrátu </w:t>
      </w:r>
      <w:proofErr w:type="spellStart"/>
      <w:proofErr w:type="gramStart"/>
      <w:r>
        <w:rPr>
          <w:rFonts w:ascii="Verdana" w:hAnsi="Verdana"/>
          <w:sz w:val="20"/>
          <w:szCs w:val="20"/>
        </w:rPr>
        <w:t>hl.m.</w:t>
      </w:r>
      <w:proofErr w:type="gramEnd"/>
      <w:r>
        <w:rPr>
          <w:rFonts w:ascii="Verdana" w:hAnsi="Verdana"/>
          <w:sz w:val="20"/>
          <w:szCs w:val="20"/>
        </w:rPr>
        <w:t>Prahy</w:t>
      </w:r>
      <w:proofErr w:type="spellEnd"/>
      <w:r>
        <w:rPr>
          <w:rFonts w:ascii="Verdana" w:hAnsi="Verdana"/>
          <w:sz w:val="20"/>
          <w:szCs w:val="20"/>
        </w:rPr>
        <w:t>. Dále MČ zabezpečí, aby se pod místem plánovaného umístění stojanů nenacházely podzemní inženýrské sítě, k jejichž poškození by při instalaci mohlo dojít.</w:t>
      </w:r>
    </w:p>
    <w:p w:rsidR="0096412D" w:rsidRDefault="0096412D" w:rsidP="0096412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Provedení – jedná se o jednoduchou konstrukci tvaru obráceného U, zhotoveno z nerezové trubky, vnější průměr 38mm, stěna 3mm, rozteč konců zapuštěných do země 380mm. Konce budou opatřeny navařenými trny zabezpečujícími stojan proti nechtěné manipulaci.</w:t>
      </w:r>
    </w:p>
    <w:p w:rsidR="0096412D" w:rsidRDefault="0096412D" w:rsidP="0096412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Umístění – stojany budou umisťovány jednotlivě, či ve skupinách tak, aby byl zabezpečen volný manipulační prostor 1,5m do každého směru od kraje stojanu (skupiny stojanů) k nejbližší pevné překážce. Osová vzdálenost jednotlivých stojanů bude 80 - 90cm. Stojany budou pod povrchem komunikace obetonovány. Hloubka zapuštění do země je 50cm. Vyčnívající část stojanu bude vysoká 85cm od povrchu komunikace. Při umístění bude stávající povrch vyříznut v rozsahu přečnívajícím půdorys stojanu na každou stranu o 30cm, skladby komunikace budou vybourány na úroveň -30cm. Budou provedeny ověřovací sondy k vyloučení porušení podzemních inženýrských sítí. Po provedení výkopových prací bude stojan osazen a obetonován do úrovně -30cm. Upozorňujeme na nutnost zabezpečení výkopu proti pádu! Skladby komunikace budou nahrazeny ve složení 20cm betonové lože - PB I (C20/25), 4cm </w:t>
      </w:r>
      <w:proofErr w:type="spellStart"/>
      <w:r>
        <w:rPr>
          <w:rFonts w:ascii="Verdana" w:hAnsi="Verdana"/>
          <w:sz w:val="20"/>
          <w:szCs w:val="20"/>
        </w:rPr>
        <w:t>štěrkodrť</w:t>
      </w:r>
      <w:proofErr w:type="spellEnd"/>
      <w:r>
        <w:rPr>
          <w:rFonts w:ascii="Verdana" w:hAnsi="Verdana"/>
          <w:sz w:val="20"/>
          <w:szCs w:val="20"/>
        </w:rPr>
        <w:t xml:space="preserve"> frakce 0/4, zámková dlažba betonová šedá </w:t>
      </w:r>
      <w:proofErr w:type="spellStart"/>
      <w:r>
        <w:rPr>
          <w:rFonts w:ascii="Verdana" w:hAnsi="Verdana"/>
          <w:sz w:val="20"/>
          <w:szCs w:val="20"/>
        </w:rPr>
        <w:t>tl</w:t>
      </w:r>
      <w:proofErr w:type="spellEnd"/>
      <w:r>
        <w:rPr>
          <w:rFonts w:ascii="Verdana" w:hAnsi="Verdana"/>
          <w:sz w:val="20"/>
          <w:szCs w:val="20"/>
        </w:rPr>
        <w:t xml:space="preserve"> 6cm. V případě osazení do stávající živičné vrstvy bude povrch zámkové dlažby proveden tak, aby plynule navazoval na stávající povrch. V případě umístění do zatravněné plochy bude postupováno obdobně s tím, že celá plocha bude ohraničena záhonovým obrubníkem uloženým v betonovém loži. Okolí bude zpětně upraveno a zatravněno.</w:t>
      </w:r>
    </w:p>
    <w:p w:rsidR="00DC12D0" w:rsidRDefault="00DC12D0"/>
    <w:p w:rsidR="0096412D" w:rsidRDefault="0096412D"/>
    <w:p w:rsidR="0096412D" w:rsidRDefault="0096412D" w:rsidP="005C2C6F">
      <w:pPr>
        <w:jc w:val="center"/>
      </w:pPr>
      <w:bookmarkStart w:id="0" w:name="_GoBack"/>
      <w:r>
        <w:rPr>
          <w:rFonts w:ascii="Verdana" w:hAnsi="Verdana"/>
          <w:noProof/>
        </w:rPr>
        <w:drawing>
          <wp:inline distT="0" distB="0" distL="0" distR="0">
            <wp:extent cx="3105149" cy="3269673"/>
            <wp:effectExtent l="0" t="0" r="635" b="6985"/>
            <wp:docPr id="1" name="Obrázek 1" descr="Stojan rozměr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jan rozměry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493" cy="327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412D" w:rsidSect="00F139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2D"/>
    <w:rsid w:val="0023359A"/>
    <w:rsid w:val="005C2C6F"/>
    <w:rsid w:val="0096412D"/>
    <w:rsid w:val="00DC12D0"/>
    <w:rsid w:val="00F1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41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12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41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12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Introvič Petr</dc:creator>
  <cp:lastModifiedBy>Introvič Petr</cp:lastModifiedBy>
  <cp:revision>2</cp:revision>
  <dcterms:created xsi:type="dcterms:W3CDTF">2015-03-23T07:52:00Z</dcterms:created>
  <dcterms:modified xsi:type="dcterms:W3CDTF">2015-03-23T07:55:00Z</dcterms:modified>
</cp:coreProperties>
</file>