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2DF" w:rsidRPr="00C022CD" w:rsidRDefault="000932DF" w:rsidP="000932DF">
      <w:pPr>
        <w:rPr>
          <w:b/>
        </w:rPr>
      </w:pPr>
      <w:r w:rsidRPr="00C022CD">
        <w:rPr>
          <w:b/>
        </w:rPr>
        <w:t>Cyklisté vs. chodci</w:t>
      </w:r>
    </w:p>
    <w:p w:rsidR="000932DF" w:rsidRPr="00447408" w:rsidRDefault="000932DF" w:rsidP="000932DF">
      <w:bookmarkStart w:id="0" w:name="_GoBack"/>
      <w:r w:rsidRPr="00447408">
        <w:t xml:space="preserve">Často je diskutována otázka, zda patří cyklisté na chodník. Statistka říká, že je evidováno celkem 36 </w:t>
      </w:r>
      <w:bookmarkEnd w:id="0"/>
      <w:r w:rsidRPr="00447408">
        <w:t>nehod s chodci a jedna nehoda s domácím zvířetem, které zavinili cyklisté. Bylo při nich 41 osob zraněno lehce a 7 těžce. Z těchto 37 nehod se však pouze 7 odehrálo na chodníku</w:t>
      </w:r>
      <w:r>
        <w:t xml:space="preserve">, </w:t>
      </w:r>
      <w:r w:rsidRPr="00447408">
        <w:t>8</w:t>
      </w:r>
      <w:r>
        <w:t xml:space="preserve"> se jich odehrálo</w:t>
      </w:r>
      <w:r w:rsidRPr="00447408">
        <w:t xml:space="preserve"> na stezce pro cyklisty. Nejvíce se jich však odehrálo na jízdním pruhu.</w:t>
      </w:r>
    </w:p>
    <w:p w:rsidR="000932DF" w:rsidRDefault="000932DF" w:rsidP="000932DF">
      <w:pPr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6014DEC4" wp14:editId="1BB2DFA5">
            <wp:extent cx="4572000" cy="2743200"/>
            <wp:effectExtent l="0" t="0" r="0" b="0"/>
            <wp:docPr id="9" name="Graf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0932DF" w:rsidRPr="00447408" w:rsidRDefault="000932DF" w:rsidP="000932DF">
      <w:r w:rsidRPr="00447408">
        <w:t xml:space="preserve">Naopak je evidováno také 38 nehod cyklistů zaviněných chodci či domácím zvířectvem, při kterých byli 3 lidé zranění těžce a 38 lehce. Z těchto nehod se většina, přesněji 24, odehrála na jízdním pruhu a 8 na stezce pro cyklisty. </w:t>
      </w:r>
    </w:p>
    <w:p w:rsidR="000932DF" w:rsidRPr="00447408" w:rsidRDefault="000932DF" w:rsidP="000932DF">
      <w:r w:rsidRPr="00447408">
        <w:rPr>
          <w:noProof/>
          <w:lang w:eastAsia="cs-CZ"/>
        </w:rPr>
        <w:drawing>
          <wp:inline distT="0" distB="0" distL="0" distR="0" wp14:anchorId="383A79A2" wp14:editId="36591AA3">
            <wp:extent cx="4572000" cy="2743200"/>
            <wp:effectExtent l="0" t="0" r="0" b="0"/>
            <wp:docPr id="11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0932DF" w:rsidRDefault="000932DF" w:rsidP="000932DF">
      <w:r w:rsidRPr="00447408">
        <w:t xml:space="preserve">Je tedy patrné, že chodci (a jejich čtyřnozí miláčci) zaviní o něco více vzájemných kolicí, nežli cyklisté. </w:t>
      </w:r>
      <w:r>
        <w:t>K danému přispívá i fakt, že dle statistiky nezavinil chodec žádnou srážku s cyklistou na chodníku (všechny jsou pravděpodobně přičteny cyklistům). Vzhledem k nepoměru délky (vyhrazených) cyklostezek a chodníků je zřejmé, že chodci se na těchto stezkách chovají statisticky méně ohleduplně, než cyklisté na chodnících.</w:t>
      </w:r>
    </w:p>
    <w:p w:rsidR="000932DF" w:rsidRPr="00447408" w:rsidRDefault="000932DF" w:rsidP="000932DF">
      <w:r w:rsidRPr="00447408">
        <w:t xml:space="preserve">Následky nehod </w:t>
      </w:r>
      <w:r>
        <w:t>způsobených chodci a cyklisty j</w:t>
      </w:r>
      <w:r w:rsidRPr="00447408">
        <w:t xml:space="preserve">sou </w:t>
      </w:r>
      <w:r>
        <w:t xml:space="preserve">co do počtu </w:t>
      </w:r>
      <w:r w:rsidRPr="00447408">
        <w:t xml:space="preserve">obdobné. U nehod zaviněných cyklisty je evidováno více těžkých zranění, avšak ze statistiky nelze vyvodit, zda byl zraněn chodec, </w:t>
      </w:r>
      <w:r w:rsidRPr="00447408">
        <w:lastRenderedPageBreak/>
        <w:t xml:space="preserve">nebo cyklista. Vypovídací schopnost těchto dat může být ovlivněna malým počtem evidovaných kolizí. V porovnání s počtem kolizí mezi cyklisty a motoristy je počet evidovaných kolizí s chodci zanedbatelný, byť přepravní výkony chodců i vozidel jsou porovnatelné.  </w:t>
      </w:r>
    </w:p>
    <w:p w:rsidR="000932DF" w:rsidRDefault="000932DF" w:rsidP="000932DF"/>
    <w:sectPr w:rsidR="00093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2DF"/>
    <w:rsid w:val="000932DF"/>
    <w:rsid w:val="001F0229"/>
    <w:rsid w:val="00AB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38A501-77A2-4559-85B0-7249E88A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2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suma%20nehodovost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0.3248138670166229"/>
          <c:y val="0.20113553514144064"/>
          <c:w val="0.34759470691163602"/>
          <c:h val="0.57932451151939346"/>
        </c:manualLayout>
      </c:layout>
      <c:pieChart>
        <c:varyColors val="1"/>
        <c:ser>
          <c:idx val="0"/>
          <c:order val="0"/>
          <c:tx>
            <c:strRef>
              <c:f>'Sumář nehod'!$AE$104</c:f>
              <c:strCache>
                <c:ptCount val="1"/>
                <c:pt idx="0">
                  <c:v>Nehody cyklistů s chodci a zvířaty dle místa (zaviněno cyklistou)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nehod'!$AF$103:$AJ$103</c:f>
              <c:strCache>
                <c:ptCount val="5"/>
                <c:pt idx="0">
                  <c:v>Na jízdním pruhu</c:v>
                </c:pt>
                <c:pt idx="1">
                  <c:v>Na stezce pro cyklisty</c:v>
                </c:pt>
                <c:pt idx="2">
                  <c:v>Na chodníku nebo ostrůvku</c:v>
                </c:pt>
                <c:pt idx="3">
                  <c:v>Na kolejích tramvaje</c:v>
                </c:pt>
                <c:pt idx="4">
                  <c:v>Jiné/neuvedeno</c:v>
                </c:pt>
              </c:strCache>
            </c:strRef>
          </c:cat>
          <c:val>
            <c:numRef>
              <c:f>'Sumář nehod'!$AF$104:$AJ$104</c:f>
              <c:numCache>
                <c:formatCode>General</c:formatCode>
                <c:ptCount val="5"/>
                <c:pt idx="0">
                  <c:v>18</c:v>
                </c:pt>
                <c:pt idx="1">
                  <c:v>8</c:v>
                </c:pt>
                <c:pt idx="2">
                  <c:v>7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5085301837270341E-3"/>
          <c:y val="0.82812335958005245"/>
          <c:w val="0.99571369203849514"/>
          <c:h val="0.130209973753280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'Sumář nehod'!$AE$123</c:f>
              <c:strCache>
                <c:ptCount val="1"/>
                <c:pt idx="0">
                  <c:v>Nehody chodců a zvířat s cyklisty dle místa (zaviněno chodci/zvířaty)</c:v>
                </c:pt>
              </c:strCache>
            </c:strRef>
          </c:tx>
          <c:dPt>
            <c:idx val="0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'Sumář nehod'!$AF$122:$AI$122</c:f>
              <c:strCache>
                <c:ptCount val="4"/>
                <c:pt idx="0">
                  <c:v>na jízdním pruhu</c:v>
                </c:pt>
                <c:pt idx="1">
                  <c:v>na stezce pro cyklisty</c:v>
                </c:pt>
                <c:pt idx="2">
                  <c:v>na kolejích tramvaje</c:v>
                </c:pt>
                <c:pt idx="3">
                  <c:v>Jiné/neuvedeno</c:v>
                </c:pt>
              </c:strCache>
            </c:strRef>
          </c:cat>
          <c:val>
            <c:numRef>
              <c:f>'Sumář nehod'!$AF$123:$AI$123</c:f>
              <c:numCache>
                <c:formatCode>General</c:formatCode>
                <c:ptCount val="4"/>
                <c:pt idx="0">
                  <c:v>24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50000"/>
            <a:lumOff val="50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4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Horatius David (MHMP, RFD)</dc:creator>
  <cp:keywords/>
  <dc:description/>
  <cp:lastModifiedBy>Horatius David (MHMP, RFD)</cp:lastModifiedBy>
  <cp:revision>2</cp:revision>
  <dcterms:created xsi:type="dcterms:W3CDTF">2016-08-29T12:06:00Z</dcterms:created>
  <dcterms:modified xsi:type="dcterms:W3CDTF">2016-08-29T12:08:00Z</dcterms:modified>
</cp:coreProperties>
</file>