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273" w:rsidRPr="00FD6A68" w:rsidRDefault="008A6273" w:rsidP="008A6273">
      <w:pPr>
        <w:rPr>
          <w:b/>
        </w:rPr>
      </w:pPr>
      <w:r w:rsidRPr="00FD6A68">
        <w:rPr>
          <w:b/>
        </w:rPr>
        <w:t>Vliv povrchu vozovky na následky nehod s účastí cyklisty</w:t>
      </w:r>
    </w:p>
    <w:p w:rsidR="008A6273" w:rsidRPr="00C72D44" w:rsidRDefault="008A6273" w:rsidP="008A6273">
      <w:r w:rsidRPr="00C72D44">
        <w:t>Mezi faktory, které ovlivňují následky nehod nezávisle na stavu a chování řidiče či cyklisty patří povrch, ne kterém k havárii došlo. Na asfaltu roste podíl lehkých nehod</w:t>
      </w:r>
      <w:r>
        <w:t xml:space="preserve">, na dlažbě je více nehod bez zranění a na </w:t>
      </w:r>
      <w:r w:rsidRPr="00C72D44">
        <w:t xml:space="preserve">panelech (tedy zpravidla tramvajových kolejích) nehod s těžkými následky. </w:t>
      </w:r>
    </w:p>
    <w:p w:rsidR="008A6273" w:rsidRDefault="008A6273" w:rsidP="008A6273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48FB563E" wp14:editId="6D285C4A">
            <wp:extent cx="4572000" cy="2743200"/>
            <wp:effectExtent l="0" t="0" r="0" b="0"/>
            <wp:docPr id="18" name="Graf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8A6273" w:rsidRDefault="008A6273" w:rsidP="008A6273">
      <w:pPr>
        <w:rPr>
          <w:color w:val="FF0000"/>
        </w:rPr>
      </w:pPr>
    </w:p>
    <w:p w:rsidR="008A6273" w:rsidRPr="00751FF8" w:rsidRDefault="008A6273" w:rsidP="008A6273">
      <w:pPr>
        <w:rPr>
          <w:color w:val="FF0000"/>
        </w:rPr>
      </w:pPr>
      <w:r>
        <w:rPr>
          <w:noProof/>
          <w:lang w:eastAsia="cs-CZ"/>
        </w:rPr>
        <w:drawing>
          <wp:inline distT="0" distB="0" distL="0" distR="0" wp14:anchorId="406985EF" wp14:editId="2B43EFD3">
            <wp:extent cx="4572000" cy="2743200"/>
            <wp:effectExtent l="0" t="0" r="0" b="0"/>
            <wp:docPr id="19" name="Graf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8A6273" w:rsidRDefault="008A6273" w:rsidP="008A6273"/>
    <w:p w:rsidR="008A6273" w:rsidRDefault="008A6273" w:rsidP="008A6273">
      <w:bookmarkStart w:id="0" w:name="_GoBack"/>
      <w:bookmarkEnd w:id="0"/>
    </w:p>
    <w:p w:rsidR="008A6273" w:rsidRDefault="008A6273" w:rsidP="008A6273"/>
    <w:p w:rsidR="008A6273" w:rsidRDefault="008A6273" w:rsidP="008A6273"/>
    <w:p w:rsidR="008A6273" w:rsidRDefault="008A6273" w:rsidP="008A6273"/>
    <w:p w:rsidR="00573B79" w:rsidRDefault="00573B79"/>
    <w:sectPr w:rsidR="00573B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273"/>
    <w:rsid w:val="00573B79"/>
    <w:rsid w:val="008A6273"/>
    <w:rsid w:val="00E26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B7CA9-72CE-409F-8143-F392FA512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27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20016_07_19%20DH%20Nehody%20s%20&#250;&#269;astn&#237;%20cyklist&#367;%20v%20Praze%20v%20letech%202011%20-%202016%20(obnoveno)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m000xz006010\Desktop\Horatius\Nehodovost%20cyklist&#367;%20v%20hl.%20m.%20Praze\20016_07_19%20DH%20Nehody%20s%20&#250;&#269;astn&#237;%20cyklist&#367;%20v%20Praze%20v%20letech%202011%20-%202016%20(obnoveno)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Dlažba!$F$677</c:f>
              <c:strCache>
                <c:ptCount val="1"/>
                <c:pt idx="0">
                  <c:v>Všechny nehody</c:v>
                </c:pt>
              </c:strCache>
            </c:strRef>
          </c:tx>
          <c:dPt>
            <c:idx val="0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rgbClr val="FFC0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rgbClr val="92D05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tx1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Dlažba!$G$676:$L$676</c:f>
              <c:strCache>
                <c:ptCount val="6"/>
                <c:pt idx="0">
                  <c:v>Živice</c:v>
                </c:pt>
                <c:pt idx="1">
                  <c:v>Dlažba</c:v>
                </c:pt>
                <c:pt idx="2">
                  <c:v>Beton</c:v>
                </c:pt>
                <c:pt idx="3">
                  <c:v>Panely</c:v>
                </c:pt>
                <c:pt idx="4">
                  <c:v>Jiný nezpevněný povrch</c:v>
                </c:pt>
                <c:pt idx="5">
                  <c:v>Neuvedeno</c:v>
                </c:pt>
              </c:strCache>
            </c:strRef>
          </c:cat>
          <c:val>
            <c:numRef>
              <c:f>Dlažba!$G$677:$L$677</c:f>
              <c:numCache>
                <c:formatCode>0%</c:formatCode>
                <c:ptCount val="6"/>
                <c:pt idx="0">
                  <c:v>0.87253983130271795</c:v>
                </c:pt>
                <c:pt idx="1">
                  <c:v>0.10965323336457357</c:v>
                </c:pt>
                <c:pt idx="2">
                  <c:v>1.0309278350515464E-2</c:v>
                </c:pt>
                <c:pt idx="3">
                  <c:v>3.7488284910965324E-3</c:v>
                </c:pt>
                <c:pt idx="4">
                  <c:v>2.8116213683223993E-3</c:v>
                </c:pt>
                <c:pt idx="5">
                  <c:v>9.372071227741331E-4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Podíl</a:t>
            </a:r>
            <a:r>
              <a:rPr lang="cs-CZ" baseline="0"/>
              <a:t> náslekdů dle povrchů</a:t>
            </a:r>
            <a:endParaRPr lang="cs-CZ"/>
          </a:p>
        </c:rich>
      </c:tx>
      <c:layout>
        <c:manualLayout>
          <c:xMode val="edge"/>
          <c:yMode val="edge"/>
          <c:x val="0.39059011373578301"/>
          <c:y val="1.851851851851851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Dlažba!$B$672</c:f>
              <c:strCache>
                <c:ptCount val="1"/>
                <c:pt idx="0">
                  <c:v>Těžká zranění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  <a:sp3d/>
          </c:spPr>
          <c:invertIfNegative val="0"/>
          <c:cat>
            <c:strRef>
              <c:f>Dlažba!$A$673:$A$678</c:f>
              <c:strCache>
                <c:ptCount val="6"/>
                <c:pt idx="0">
                  <c:v>Živice</c:v>
                </c:pt>
                <c:pt idx="1">
                  <c:v>Dlažba</c:v>
                </c:pt>
                <c:pt idx="2">
                  <c:v>Beton</c:v>
                </c:pt>
                <c:pt idx="3">
                  <c:v>Panely</c:v>
                </c:pt>
                <c:pt idx="4">
                  <c:v>Jiný nezpevněný povrch</c:v>
                </c:pt>
                <c:pt idx="5">
                  <c:v>Neuvedeno</c:v>
                </c:pt>
              </c:strCache>
            </c:strRef>
          </c:cat>
          <c:val>
            <c:numRef>
              <c:f>Dlažba!$B$673:$B$678</c:f>
              <c:numCache>
                <c:formatCode>0%</c:formatCode>
                <c:ptCount val="6"/>
                <c:pt idx="0">
                  <c:v>0.86206896551724133</c:v>
                </c:pt>
                <c:pt idx="1">
                  <c:v>0.11494252873563218</c:v>
                </c:pt>
                <c:pt idx="2">
                  <c:v>1.1494252873563218E-2</c:v>
                </c:pt>
                <c:pt idx="3">
                  <c:v>1.1494252873563218E-2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ser>
          <c:idx val="1"/>
          <c:order val="1"/>
          <c:tx>
            <c:strRef>
              <c:f>Dlažba!$C$672</c:f>
              <c:strCache>
                <c:ptCount val="1"/>
                <c:pt idx="0">
                  <c:v>Lehká zranění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  <a:sp3d/>
          </c:spPr>
          <c:invertIfNegative val="0"/>
          <c:cat>
            <c:strRef>
              <c:f>Dlažba!$A$673:$A$678</c:f>
              <c:strCache>
                <c:ptCount val="6"/>
                <c:pt idx="0">
                  <c:v>Živice</c:v>
                </c:pt>
                <c:pt idx="1">
                  <c:v>Dlažba</c:v>
                </c:pt>
                <c:pt idx="2">
                  <c:v>Beton</c:v>
                </c:pt>
                <c:pt idx="3">
                  <c:v>Panely</c:v>
                </c:pt>
                <c:pt idx="4">
                  <c:v>Jiný nezpevněný povrch</c:v>
                </c:pt>
                <c:pt idx="5">
                  <c:v>Neuvedeno</c:v>
                </c:pt>
              </c:strCache>
            </c:strRef>
          </c:cat>
          <c:val>
            <c:numRef>
              <c:f>Dlažba!$C$673:$C$678</c:f>
              <c:numCache>
                <c:formatCode>0%</c:formatCode>
                <c:ptCount val="6"/>
                <c:pt idx="0">
                  <c:v>0.9024767801857585</c:v>
                </c:pt>
                <c:pt idx="1">
                  <c:v>7.4303405572755415E-2</c:v>
                </c:pt>
                <c:pt idx="2">
                  <c:v>1.393188854489164E-2</c:v>
                </c:pt>
                <c:pt idx="3">
                  <c:v>3.0959752321981426E-3</c:v>
                </c:pt>
                <c:pt idx="4">
                  <c:v>4.6439628482972135E-3</c:v>
                </c:pt>
                <c:pt idx="5">
                  <c:v>1.5479876160990713E-3</c:v>
                </c:pt>
              </c:numCache>
            </c:numRef>
          </c:val>
        </c:ser>
        <c:ser>
          <c:idx val="2"/>
          <c:order val="2"/>
          <c:tx>
            <c:strRef>
              <c:f>Dlažba!$D$672</c:f>
              <c:strCache>
                <c:ptCount val="1"/>
                <c:pt idx="0">
                  <c:v>Bez zranění</c:v>
                </c:pt>
              </c:strCache>
            </c:strRef>
          </c:tx>
          <c:spPr>
            <a:solidFill>
              <a:srgbClr val="92D050"/>
            </a:solidFill>
            <a:ln>
              <a:noFill/>
            </a:ln>
            <a:effectLst/>
            <a:sp3d/>
          </c:spPr>
          <c:invertIfNegative val="0"/>
          <c:cat>
            <c:strRef>
              <c:f>Dlažba!$A$673:$A$678</c:f>
              <c:strCache>
                <c:ptCount val="6"/>
                <c:pt idx="0">
                  <c:v>Živice</c:v>
                </c:pt>
                <c:pt idx="1">
                  <c:v>Dlažba</c:v>
                </c:pt>
                <c:pt idx="2">
                  <c:v>Beton</c:v>
                </c:pt>
                <c:pt idx="3">
                  <c:v>Panely</c:v>
                </c:pt>
                <c:pt idx="4">
                  <c:v>Jiný nezpevněný povrch</c:v>
                </c:pt>
                <c:pt idx="5">
                  <c:v>Neuvedeno</c:v>
                </c:pt>
              </c:strCache>
            </c:strRef>
          </c:cat>
          <c:val>
            <c:numRef>
              <c:f>Dlažba!$D$673:$D$678</c:f>
              <c:numCache>
                <c:formatCode>0%</c:formatCode>
                <c:ptCount val="6"/>
                <c:pt idx="0">
                  <c:v>0.81736526946107779</c:v>
                </c:pt>
                <c:pt idx="1">
                  <c:v>0.17664670658682635</c:v>
                </c:pt>
                <c:pt idx="2">
                  <c:v>2.9940119760479044E-3</c:v>
                </c:pt>
                <c:pt idx="3">
                  <c:v>2.9940119760479044E-3</c:v>
                </c:pt>
                <c:pt idx="4">
                  <c:v>0</c:v>
                </c:pt>
                <c:pt idx="5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423088928"/>
        <c:axId val="423089320"/>
        <c:axId val="0"/>
      </c:bar3DChart>
      <c:catAx>
        <c:axId val="423088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3089320"/>
        <c:crosses val="autoZero"/>
        <c:auto val="1"/>
        <c:lblAlgn val="ctr"/>
        <c:lblOffset val="100"/>
        <c:noMultiLvlLbl val="0"/>
      </c:catAx>
      <c:valAx>
        <c:axId val="42308932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23088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Horatius David (MHMP, RFD)</dc:creator>
  <cp:keywords/>
  <dc:description/>
  <cp:lastModifiedBy>Horatius David (MHMP, RFD)</cp:lastModifiedBy>
  <cp:revision>2</cp:revision>
  <dcterms:created xsi:type="dcterms:W3CDTF">2016-08-29T12:10:00Z</dcterms:created>
  <dcterms:modified xsi:type="dcterms:W3CDTF">2016-08-29T12:10:00Z</dcterms:modified>
</cp:coreProperties>
</file>